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24x Furchtlos</w:t>
      </w:r>
    </w:p>
    <w:p>
      <w:pPr>
        <w:spacing w:after="120"/>
      </w:pPr>
      <w:r>
        <w:rPr>
          <w:i/>
        </w:rPr>
        <w:t xml:space="preserve">von Julia Drube, Lisa Quarch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Herausgeber:in: Lisa Quarch; Herausgeber:in: Julia Drube; A32: Josephine Teske; A32: Marco Linguri; A32: Luana Bauchspieß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