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Glauben in einer ungerechten Welt</w:t>
      </w:r>
    </w:p>
    <w:p>
      <w:pPr>
        <w:spacing w:after="120"/>
      </w:pPr>
      <w:r>
        <w:rPr>
          <w:i/>
        </w:rPr>
        <w:t xml:space="preserve">von Evangelische Mission Weltweit</w:t>
      </w:r>
    </w:p>
    <w:p>
      <w:pPr>
        <w:spacing w:after="160"/>
        <w:rPr>
          <w:b/>
          <w:sz w:val="26"/>
        </w:rPr>
      </w:pPr>
      <w:r>
        <w:rPr>
          <w:b/>
        </w:rPr>
        <w:t xml:space="preserve">Über das Buch</w:t>
      </w:r>
    </w:p>
    <w:p>
      <w:pPr>
        <w:spacing w:after="120"/>
      </w:pPr>
      <w:r>
        <w:t xml:space="preserve">Wie können wir leben und glauben in einer Welt, die offensichtlich ganz und gar nicht okay ist? Motiviert der Glaube zum Handeln gegen Ungerechtigkeiten? Und was können Individuen und Gemeinschaften so tatsächlich beitragen? Die Beiträge dieses Sammelbands zeigen, wie sich Kirchen und Gläubige weltweit für eine gerechtere Welt engagieren und auf das gesellschaftliche Zusammenleben einwirken.</w:t>
      </w:r>
    </w:p>
    <w:p>
      <w:pPr>
        <w:spacing w:after="120"/>
      </w:pPr>
      <w:r>
        <w:t xml:space="preserve">Das „Jahrbuch Mission“ ist eine Reihe von Evangelische Mission Weltweit e. V. (EMW) und dem Missionshilfe Verlag bzw. Deutsche Evangelische Missionshilfe (DEMH), die in Kooperation mit dem Verlag ruach.jetzt umgesetzt wird. Ziel der Buchreihe ist, den Erfahrungsschatz des weltweiten Christentums für den deutschsprachigen Raum verfügbar zu machen. Dabei geht es sowohl um die Sichtbarkeit von internationalen Themen als auch um ökumenische Außenperspektiven auf das, was in Deutschland an Themen in Kirche und Theologie relevant ist.</w:t>
      </w:r>
    </w:p>
    <w:p>
      <w:pPr>
        <w:spacing w:after="120"/>
      </w:pPr>
      <w:r>
        <w:t xml:space="preserve">Aus dem Inhalt</w:t>
      </w:r>
    </w:p>
    <w:p>
      <w:pPr>
        <w:spacing w:after="120"/>
      </w:pPr>
      <w:r>
        <w:t xml:space="preserve">Silja Joneleit-Oesch und Andreas Schlamm: Trotzdem. Glauben in einer ungerechten Welt</w:t>
      </w:r>
    </w:p>
    <w:p>
      <w:pPr>
        <w:spacing w:after="120"/>
      </w:pPr>
      <w:r>
        <w:t xml:space="preserve">Becca Girrell: „Halt durch, mein Schatz, die Morgenröte bricht an …“. Widerstand gegen ICE in den USA</w:t>
      </w:r>
    </w:p>
    <w:p>
      <w:pPr>
        <w:spacing w:after="120"/>
      </w:pPr>
      <w:r>
        <w:t xml:space="preserve">Tobias Brandner: Glaube, Demokratie und Widerstand. Christ*innen in Hongkong nehmen Haftstrafen auf sich</w:t>
      </w:r>
    </w:p>
    <w:p>
      <w:pPr>
        <w:spacing w:after="120"/>
      </w:pPr>
      <w:r>
        <w:t xml:space="preserve">Benson Bagonza: Wenn Kirche Vielfalt feiert. Kann es besser sein, bevor es schlimmer wird?</w:t>
      </w:r>
    </w:p>
    <w:p>
      <w:pPr>
        <w:spacing w:after="120"/>
      </w:pPr>
      <w:r>
        <w:t xml:space="preserve">Daoud Nassar: Hoffnung pflanzen auf steinigen Boden. Eine palästinensische Familie weigert sich, zu hassen</w:t>
      </w:r>
    </w:p>
    <w:p>
      <w:pPr>
        <w:spacing w:after="120"/>
      </w:pPr>
      <w:r>
        <w:t xml:space="preserve">Daniel C. Beros: Diakonische Mission als Brücke. Eine neue Initiative praktisch-theologischer Ausbildung in Argentinien</w:t>
      </w:r>
    </w:p>
    <w:p>
      <w:pPr>
        <w:spacing w:after="120"/>
      </w:pPr>
      <w:r>
        <w:t xml:space="preserve">Karla Ann Koll: Apocalypse Now! Warum wir apokalyptische Gedanken brauchen</w:t>
      </w:r>
    </w:p>
    <w:p>
      <w:pPr>
        <w:spacing w:after="120"/>
      </w:pPr>
      <w:r>
        <w:t xml:space="preserve">Sung Kim: Wie ein ‘missionary kid’ in Papua-Neuguinea seine Geschichte wiederfand. Frieder Flierl über seinen Urgroßvater, den Missionar Johann Flierl</w:t>
      </w:r>
    </w:p>
    <w:p>
      <w:pPr>
        <w:spacing w:after="120"/>
      </w:pPr>
      <w:r>
        <w:t xml:space="preserve">Silja Joneleit-Oesch: Kampf um gleiche Rechte der Dalits in Indien. Über das Engagement von Rechtsanwalt Franklin Caesar Thomas</w:t>
      </w:r>
    </w:p>
    <w:p>
      <w:pPr>
        <w:spacing w:after="120"/>
      </w:pPr>
      <w:r>
        <w:t xml:space="preserve">Thomas Nagel: Göttliches Geburtstagsgeschenk. Die lutherische Kirche in Kenia bekommt erstmals eine Bischöfin</w:t>
      </w:r>
    </w:p>
    <w:p>
      <w:pPr>
        <w:spacing w:after="120"/>
      </w:pPr>
      <w:r>
        <w:t xml:space="preserve">Armine Beglaryan: Gemeinsam den Schmerz bewältigen. Biblisch fundierte Traumabegleitung in Armenien</w:t>
      </w:r>
    </w:p>
    <w:p>
      <w:pPr>
        <w:spacing w:after="120"/>
      </w:pPr>
      <w:r>
        <w:t xml:space="preserve">Jason Liesendahl: Kollapstheologie. Was Glaube in Zeiten des Zusammenbruchs trägt</w:t>
      </w:r>
    </w:p>
    <w:p>
      <w:pPr>
        <w:spacing w:after="120"/>
      </w:pPr>
      <w:r>
        <w:t xml:space="preserve">Eckhard Zemmrich: Spiritualität in evangelischen Freiwilligendiensten. Ein Beispiel für religiöse Bildung junger Erwachsener</w:t>
      </w:r>
    </w:p>
    <w:p>
      <w:pPr>
        <w:spacing w:after="120"/>
      </w:pPr>
      <w:r>
        <w:t xml:space="preserve">Luping Huang und Meike Waechter: Kanzel.kollektiv. Predigtbausteine dekolonial &amp; empowernd</w:t>
      </w:r>
    </w:p>
    <w:p>
      <w:pPr>
        <w:spacing w:after="120"/>
      </w:pPr>
      <w:r>
        <w:t xml:space="preserve">Beatrix Pahl: Aufeinander zugehen. Die Initiative #VerständigungsOrte von Kirche und Diakonie zeigt, wie wir trotz Differenzen im Gespräch bleiben können</w:t>
      </w:r>
    </w:p>
    <w:p>
      <w:pPr>
        <w:spacing w:after="120"/>
      </w:pPr>
      <w:r>
        <w:t xml:space="preserve">Anton Knuth: Der Schrei der Erde ist auch ein Schrei der Armen. Was Klimakrise, Krieg und soziale Gerechtigkeit miteinander verbindet – und was Kirche damit zu tun hat</w:t>
      </w:r>
    </w:p>
    <w:p>
      <w:pPr>
        <w:spacing w:after="120"/>
      </w:pPr>
      <w:r>
        <w:t xml:space="preserve">Sara Speicher: Digitale Gerechtigkeit im Zeitalter der KI</w:t>
      </w:r>
    </w:p>
    <w:p>
      <w:pPr>
        <w:spacing w:after="120"/>
      </w:pPr>
      <w:r>
        <w:t xml:space="preserve">Enno Haaks: Anker der Hoffnung. Glaube und Standhaftigkeit in der Ukraine</w:t>
      </w:r>
    </w:p>
    <w:p>
      <w:pPr>
        <w:spacing w:after="120"/>
      </w:pPr>
      <w:r>
        <w:t xml:space="preserve">Sandra Oosterwolde: Gemeinsam auf dem Weg zur Versöhnung. Geschichte, Schmerz und Hoffnung in der Herrnhuter Brüdergemeine</w:t>
      </w:r>
    </w:p>
    <w:p>
      <w:pPr>
        <w:spacing w:after="120"/>
      </w:pPr>
      <w:r>
        <w:t xml:space="preserve">Limatula Longkumar: Theologie von den Rändern her. Entstehung und Programm des Asiatischen Forums für theologische Bewegungen</w:t>
      </w:r>
    </w:p>
    <w:p>
      <w:pPr>
        <w:spacing w:after="120"/>
      </w:pPr>
      <w:r>
        <w:t xml:space="preserve">Die Fakten</w:t>
      </w:r>
    </w:p>
    <w:p>
      <w:pPr>
        <w:spacing w:after="120"/>
      </w:pPr>
      <w:r>
        <w:t xml:space="preserve">140 x 210 mm</w:t>
      </w:r>
    </w:p>
    <w:p>
      <w:pPr>
        <w:spacing w:after="120"/>
      </w:pPr>
      <w:r>
        <w:t xml:space="preserve">Softcover</w:t>
      </w:r>
    </w:p>
    <w:p>
      <w:pPr>
        <w:spacing w:after="120"/>
      </w:pPr>
      <w:r>
        <w:t xml:space="preserve">176 Seiten</w:t>
      </w:r>
    </w:p>
    <w:p>
      <w:pPr>
        <w:spacing w:after="120"/>
      </w:pPr>
      <w:r>
        <w:t xml:space="preserve">1. Ausgabe</w:t>
      </w:r>
    </w:p>
    <w:p>
      <w:pPr>
        <w:spacing w:after="120"/>
      </w:pPr>
      <w:r>
        <w:t xml:space="preserve">ISBN: 978-3-949617-45-4</w:t>
      </w:r>
    </w:p>
    <w:p>
      <w:pPr>
        <w:spacing w:after="120"/>
      </w:pPr>
      <w:r>
        <w:t xml:space="preserve">erscheint voraussichtlich am 19. Oktober 2026</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