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mit ohne leben</w:t>
      </w:r>
    </w:p>
    <w:p>
      <w:pPr>
        <w:spacing w:after="120"/>
      </w:pPr>
      <w:r>
        <w:rPr>
          <w:i/>
        </w:rPr>
        <w:t xml:space="preserve">von Andrea Kuhla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Zitate aus dem Buch</w:t>
      </w:r>
    </w:p>
    <w:p>
      <w:pPr>
        <w:spacing w:after="120"/>
      </w:pPr>
      <w:r>
        <w:rPr>
          <w:i/>
        </w:rPr>
        <w:t xml:space="preserve">„Trauer ist eine Sprache, die ich inzwischen fließend spreche.“</w:t>
      </w:r>
      <w:r>
        <w:t xml:space="preserve"> – S. 242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