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Wenn Kirche nicht jammert</w:t>
      </w:r>
    </w:p>
    <w:p>
      <w:pPr>
        <w:spacing w:after="120"/>
      </w:pPr>
      <w:r>
        <w:rPr>
          <w:i/>
        </w:rPr>
        <w:t xml:space="preserve">von Evangelische Mission Weltweit</w:t>
      </w:r>
    </w:p>
    <w:p>
      <w:pPr>
        <w:spacing w:after="160"/>
        <w:rPr>
          <w:b/>
          <w:sz w:val="26"/>
        </w:rPr>
      </w:pPr>
      <w:r>
        <w:rPr>
          <w:b/>
        </w:rPr>
        <w:t xml:space="preserve">Über das Buch</w:t>
      </w:r>
    </w:p>
    <w:p>
      <w:pPr>
        <w:spacing w:after="120"/>
      </w:pPr>
      <w:r>
        <w:t xml:space="preserve">Was, wenn Kirche nicht jammert? Wenn Kirche mal nicht an Austrittszahlen, Strukturreformen und die Bewältigung multipler Krisen denkt, und stattdessen konstruktiv mit dem Vorhandenen umzugehen versucht? Die Beiträge dieses Sammelbands zeigen, wie Kirchen weltweit angesichts vielfältiger Herausforderungen handlungsfähig bleiben, positiv wirken und inspirierende Wege gehen.</w:t>
      </w:r>
    </w:p>
    <w:p>
      <w:pPr>
        <w:spacing w:after="120"/>
      </w:pPr>
      <w:r>
        <w:t xml:space="preserve">Die Reihe “Jahrbuch Mission” der Evangelischen Mission Weltweit (EMW) und des Missionshilfe Verlags der Deutschen Evangelischen Missionshilfe (DEMH) wird 2025 in Kooperation mit dem Verlag ruach.jetzt umgesetzt. Ziel ist es, den Erfahrungsschatz des weltweiten Christentums für den deutschsprachigen Raum verfügbar zu machen. Dabei geht es sowohl um die Sichtbarkeit von internationalen Themen als auch um ökumenische Außenperspektiven auf das, was in Deutschland an Themen in Kirche und Theologie relevant ist.</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